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1E5412" w:rsidRPr="00906EB7" w:rsidRDefault="001E5412" w:rsidP="001E5412">
      <w:pPr>
        <w:pStyle w:val="Cmsor3"/>
        <w:numPr>
          <w:ilvl w:val="0"/>
          <w:numId w:val="0"/>
        </w:numPr>
        <w:rPr>
          <w:bCs/>
        </w:rPr>
      </w:pPr>
      <w:r w:rsidRPr="00906EB7">
        <w:rPr>
          <w:bCs/>
        </w:rPr>
        <w:t>TARNAÖRS KÖZSÉG ÖNKORMÁNYZAT</w:t>
      </w:r>
    </w:p>
    <w:p w:rsidR="001E5412" w:rsidRPr="00906EB7" w:rsidRDefault="001E5412" w:rsidP="001E5412">
      <w:pPr>
        <w:pStyle w:val="Cmsor3"/>
        <w:numPr>
          <w:ilvl w:val="0"/>
          <w:numId w:val="0"/>
        </w:numPr>
        <w:rPr>
          <w:bCs/>
          <w:szCs w:val="24"/>
        </w:rPr>
      </w:pPr>
      <w:r w:rsidRPr="00906EB7">
        <w:rPr>
          <w:bCs/>
          <w:szCs w:val="24"/>
        </w:rPr>
        <w:t>KÉPVISELŐ-TESTÜLETÉNEK</w:t>
      </w:r>
    </w:p>
    <w:p w:rsidR="001E5412" w:rsidRPr="00906EB7" w:rsidRDefault="001E2344" w:rsidP="001E5412">
      <w:pPr>
        <w:pStyle w:val="Cmsor3"/>
        <w:numPr>
          <w:ilvl w:val="0"/>
          <w:numId w:val="0"/>
        </w:numPr>
        <w:rPr>
          <w:bCs/>
        </w:rPr>
      </w:pPr>
      <w:r>
        <w:rPr>
          <w:bCs/>
        </w:rPr>
        <w:t>6</w:t>
      </w:r>
      <w:r w:rsidR="00520E76">
        <w:rPr>
          <w:bCs/>
        </w:rPr>
        <w:t>/2024. (XII. 10</w:t>
      </w:r>
      <w:r w:rsidR="001E5412" w:rsidRPr="00906EB7">
        <w:rPr>
          <w:bCs/>
        </w:rPr>
        <w:t>) önkormányzati rendelete</w:t>
      </w:r>
    </w:p>
    <w:p w:rsidR="001E5412" w:rsidRPr="00906EB7" w:rsidRDefault="001E5412" w:rsidP="001E5412">
      <w:pPr>
        <w:jc w:val="center"/>
        <w:rPr>
          <w:b/>
          <w:bCs/>
        </w:rPr>
      </w:pPr>
    </w:p>
    <w:p w:rsidR="001E5412" w:rsidRPr="00906EB7" w:rsidRDefault="00C12D02" w:rsidP="001E5412">
      <w:pPr>
        <w:jc w:val="center"/>
        <w:rPr>
          <w:b/>
          <w:sz w:val="24"/>
          <w:szCs w:val="24"/>
        </w:rPr>
      </w:pPr>
      <w:r w:rsidRPr="00906EB7">
        <w:rPr>
          <w:b/>
          <w:bCs/>
          <w:sz w:val="24"/>
          <w:szCs w:val="24"/>
        </w:rPr>
        <w:t>A</w:t>
      </w:r>
      <w:r w:rsidR="001E5412" w:rsidRPr="00906EB7">
        <w:rPr>
          <w:b/>
          <w:bCs/>
          <w:sz w:val="24"/>
          <w:szCs w:val="24"/>
        </w:rPr>
        <w:t xml:space="preserve">z étkeztetés </w:t>
      </w:r>
      <w:r w:rsidR="00476A79" w:rsidRPr="00906EB7">
        <w:rPr>
          <w:b/>
          <w:bCs/>
          <w:sz w:val="24"/>
          <w:szCs w:val="24"/>
        </w:rPr>
        <w:t xml:space="preserve">intézményi </w:t>
      </w:r>
      <w:r w:rsidR="001E5412" w:rsidRPr="00906EB7">
        <w:rPr>
          <w:b/>
          <w:bCs/>
          <w:sz w:val="24"/>
          <w:szCs w:val="24"/>
        </w:rPr>
        <w:t>térítési díjainak megállapításáról</w:t>
      </w:r>
    </w:p>
    <w:p w:rsidR="001E5412" w:rsidRPr="004C525A" w:rsidRDefault="001E5412" w:rsidP="001E5412">
      <w:pPr>
        <w:jc w:val="center"/>
        <w:rPr>
          <w:sz w:val="24"/>
          <w:szCs w:val="24"/>
        </w:rPr>
      </w:pPr>
    </w:p>
    <w:p w:rsidR="001E5412" w:rsidRPr="00F563F5" w:rsidRDefault="001E5412" w:rsidP="001E5412">
      <w:pPr>
        <w:jc w:val="both"/>
        <w:rPr>
          <w:sz w:val="24"/>
          <w:szCs w:val="24"/>
        </w:rPr>
      </w:pPr>
      <w:r>
        <w:rPr>
          <w:sz w:val="24"/>
          <w:szCs w:val="24"/>
        </w:rPr>
        <w:t>Tarnaörs</w:t>
      </w:r>
      <w:r w:rsidRPr="00F563F5">
        <w:rPr>
          <w:sz w:val="24"/>
          <w:szCs w:val="24"/>
        </w:rPr>
        <w:t xml:space="preserve"> Község Önkormányzata Képviselő-testülete a szociális igazgatásról és a szociális ellátásokról szóló 1993. évi III. törvény (továbbiakban: Szt.) 62. § (2) bekezdésében kapott felhatalmazás alapján, Magyarország Alaptörvénye 32. cikk (1) bekezdés a) pontjában meghatározott feladatkörében eljárva a következőket rendeli el:</w:t>
      </w:r>
    </w:p>
    <w:p w:rsidR="001E5412" w:rsidRPr="00F563F5" w:rsidRDefault="001E5412" w:rsidP="001E5412">
      <w:pPr>
        <w:jc w:val="both"/>
        <w:rPr>
          <w:sz w:val="24"/>
          <w:szCs w:val="24"/>
        </w:rPr>
      </w:pPr>
    </w:p>
    <w:p w:rsidR="001E5412" w:rsidRPr="00F563F5" w:rsidRDefault="001E5412" w:rsidP="001E5412">
      <w:pPr>
        <w:pStyle w:val="lfej"/>
        <w:tabs>
          <w:tab w:val="clear" w:pos="4536"/>
          <w:tab w:val="clear" w:pos="9072"/>
        </w:tabs>
        <w:jc w:val="center"/>
      </w:pPr>
      <w:r w:rsidRPr="00F563F5">
        <w:t>1. Általános rendelkezések</w:t>
      </w:r>
    </w:p>
    <w:p w:rsidR="001E5412" w:rsidRPr="00F563F5" w:rsidRDefault="001E5412" w:rsidP="001E5412">
      <w:pPr>
        <w:pStyle w:val="lfej"/>
        <w:tabs>
          <w:tab w:val="clear" w:pos="4536"/>
          <w:tab w:val="clear" w:pos="9072"/>
        </w:tabs>
        <w:ind w:left="360"/>
        <w:jc w:val="center"/>
        <w:rPr>
          <w:b/>
          <w:bCs/>
        </w:rPr>
      </w:pPr>
    </w:p>
    <w:p w:rsidR="001E5412" w:rsidRPr="00F563F5" w:rsidRDefault="001E5412" w:rsidP="001E5412">
      <w:pPr>
        <w:pStyle w:val="Szvegtrzsbehzssal"/>
        <w:ind w:left="0"/>
        <w:jc w:val="both"/>
      </w:pPr>
      <w:r w:rsidRPr="001E5412">
        <w:rPr>
          <w:b/>
        </w:rPr>
        <w:t>1. §</w:t>
      </w:r>
      <w:r>
        <w:t xml:space="preserve"> Tarnaörs</w:t>
      </w:r>
      <w:r w:rsidRPr="00F563F5">
        <w:t xml:space="preserve"> Község Önkorm</w:t>
      </w:r>
      <w:r w:rsidR="00AA4075">
        <w:t>ányzata Képviselő-testülete</w:t>
      </w:r>
      <w:r w:rsidRPr="00F563F5">
        <w:t xml:space="preserve"> a </w:t>
      </w:r>
      <w:r>
        <w:t xml:space="preserve">gyermekétkeztetésben, a </w:t>
      </w:r>
      <w:r w:rsidRPr="00F563F5">
        <w:t>szociális étkeztetésben részesülők és vendégétkezők térítési díjainak mértékét az 1. mellékletben fogl</w:t>
      </w:r>
      <w:r w:rsidR="00520E76">
        <w:t xml:space="preserve">altak szerint állapítja meg 2025. január </w:t>
      </w:r>
      <w:r w:rsidR="001E62D5">
        <w:t>1. napjától</w:t>
      </w:r>
      <w:r w:rsidRPr="00F563F5">
        <w:t xml:space="preserve">. </w:t>
      </w:r>
    </w:p>
    <w:p w:rsidR="001E5412" w:rsidRDefault="001E5412" w:rsidP="001E5412">
      <w:pPr>
        <w:pStyle w:val="Szvegtrzsbehzssal"/>
        <w:ind w:left="0"/>
        <w:jc w:val="both"/>
      </w:pPr>
      <w:r w:rsidRPr="001E5412">
        <w:rPr>
          <w:b/>
        </w:rPr>
        <w:t>2. §</w:t>
      </w:r>
      <w:r w:rsidRPr="00F563F5">
        <w:t xml:space="preserve"> A térítési díj alapja azonos a nyersanyagnorma összegével. A térítési díjat 27% ÁFA terheli.</w:t>
      </w:r>
    </w:p>
    <w:p w:rsidR="000F0494" w:rsidRPr="00F563F5" w:rsidRDefault="00AA4075" w:rsidP="001E5412">
      <w:pPr>
        <w:pStyle w:val="Szvegtrzsbehzssal"/>
        <w:ind w:left="0"/>
        <w:jc w:val="both"/>
      </w:pPr>
      <w:r>
        <w:rPr>
          <w:b/>
        </w:rPr>
        <w:t>3.§</w:t>
      </w:r>
      <w:r>
        <w:t xml:space="preserve"> Tarnaörsi Község Önkormányzata az étkeztetést külső vállalkozó bevonásával, szerződés alapján biztosítja.</w:t>
      </w:r>
    </w:p>
    <w:p w:rsidR="001E5412" w:rsidRPr="00F563F5" w:rsidRDefault="00AA4075" w:rsidP="001E5412">
      <w:pPr>
        <w:pStyle w:val="Szvegtrzsbehzssal"/>
        <w:ind w:left="0"/>
        <w:jc w:val="both"/>
      </w:pPr>
      <w:r>
        <w:rPr>
          <w:b/>
        </w:rPr>
        <w:t>4</w:t>
      </w:r>
      <w:r w:rsidR="001E5412" w:rsidRPr="001E5412">
        <w:rPr>
          <w:b/>
        </w:rPr>
        <w:t>. §</w:t>
      </w:r>
      <w:r w:rsidR="001E5412" w:rsidRPr="00F563F5">
        <w:t xml:space="preserve"> A térítési díj fizetésére vonatkozóan a képviselő-testület szociális rendelete alapján – az étkezést igénybevevő szociális </w:t>
      </w:r>
      <w:r w:rsidR="00476A79">
        <w:t xml:space="preserve">és egyéb </w:t>
      </w:r>
      <w:r w:rsidR="001E5412" w:rsidRPr="00F563F5">
        <w:t>körülményeire tekintettel – egyedi kérelemre</w:t>
      </w:r>
      <w:r w:rsidR="00476A79">
        <w:t xml:space="preserve"> vagy hivatalból </w:t>
      </w:r>
      <w:r w:rsidR="001E5412" w:rsidRPr="00F563F5">
        <w:t>kedvezmények adha</w:t>
      </w:r>
      <w:r w:rsidR="00520E76">
        <w:t xml:space="preserve">tók. A szociális étkeztetés </w:t>
      </w:r>
      <w:r w:rsidR="00D01651">
        <w:t xml:space="preserve">személyi térítési díja </w:t>
      </w:r>
      <w:r w:rsidR="00520E76">
        <w:t>2025</w:t>
      </w:r>
      <w:r w:rsidR="00704198">
        <w:t>. év január</w:t>
      </w:r>
      <w:r w:rsidR="001E62D5">
        <w:t xml:space="preserve"> 1. napjától</w:t>
      </w:r>
      <w:r w:rsidR="001E5412" w:rsidRPr="00F563F5">
        <w:t xml:space="preserve"> a</w:t>
      </w:r>
      <w:r w:rsidR="001E62D5">
        <w:t>z</w:t>
      </w:r>
      <w:r w:rsidR="001E5412" w:rsidRPr="00F563F5">
        <w:t xml:space="preserve"> Szt. 62. §, 115. §, valamint 119. §-a figyelembevételével kerül megállapításra.</w:t>
      </w:r>
    </w:p>
    <w:p w:rsidR="001E5412" w:rsidRPr="00F563F5" w:rsidRDefault="001E5412" w:rsidP="001E5412">
      <w:pPr>
        <w:pStyle w:val="Szvegtrzsbehzssal2"/>
        <w:jc w:val="center"/>
        <w:rPr>
          <w:szCs w:val="24"/>
        </w:rPr>
      </w:pPr>
      <w:r w:rsidRPr="00F563F5">
        <w:rPr>
          <w:szCs w:val="24"/>
        </w:rPr>
        <w:t>2. Záró rendelkezések</w:t>
      </w:r>
    </w:p>
    <w:p w:rsidR="001E5412" w:rsidRDefault="001E5412" w:rsidP="001E5412">
      <w:pPr>
        <w:pStyle w:val="Szvegtrzsbehzssal2"/>
      </w:pPr>
    </w:p>
    <w:p w:rsidR="001E5412" w:rsidRDefault="001E5412" w:rsidP="001E5412">
      <w:pPr>
        <w:pStyle w:val="Szvegtrzsbehzssal2"/>
      </w:pPr>
      <w:r w:rsidRPr="00AA4075">
        <w:rPr>
          <w:b/>
        </w:rPr>
        <w:t>5. §</w:t>
      </w:r>
      <w:r w:rsidR="001E62D5">
        <w:t xml:space="preserve"> </w:t>
      </w:r>
      <w:r>
        <w:rPr>
          <w:b/>
          <w:bCs/>
        </w:rPr>
        <w:t xml:space="preserve"> </w:t>
      </w:r>
      <w:r w:rsidR="00520E76">
        <w:t>E rendelet 2025. január</w:t>
      </w:r>
      <w:r w:rsidR="001E62D5">
        <w:t xml:space="preserve"> 1</w:t>
      </w:r>
      <w:r>
        <w:t>. napján l</w:t>
      </w:r>
      <w:r w:rsidR="001E62D5">
        <w:t>ép hatályba.</w:t>
      </w:r>
    </w:p>
    <w:p w:rsidR="001E62D5" w:rsidRDefault="001E62D5" w:rsidP="001E5412">
      <w:pPr>
        <w:pStyle w:val="Szvegtrzsbehzssal2"/>
      </w:pPr>
    </w:p>
    <w:p w:rsidR="001E62D5" w:rsidRPr="001E62D5" w:rsidRDefault="001E62D5" w:rsidP="001E5412">
      <w:pPr>
        <w:pStyle w:val="Szvegtrzsbehzssal2"/>
      </w:pPr>
      <w:r>
        <w:rPr>
          <w:b/>
        </w:rPr>
        <w:t xml:space="preserve">6.§ </w:t>
      </w:r>
      <w:r w:rsidRPr="001E62D5">
        <w:t>A rendelet hatályba lépésével egyidej</w:t>
      </w:r>
      <w:r>
        <w:t>ű</w:t>
      </w:r>
      <w:r w:rsidRPr="001E62D5">
        <w:t>leg hatályát veszti Ta</w:t>
      </w:r>
      <w:r w:rsidR="00520E76">
        <w:t>rnaörs Kö</w:t>
      </w:r>
      <w:r w:rsidR="00704198">
        <w:t xml:space="preserve">zség Önkormányzatának </w:t>
      </w:r>
      <w:r w:rsidR="00EF66DD">
        <w:t>7</w:t>
      </w:r>
      <w:r w:rsidR="00704198">
        <w:t>/2023 (XII</w:t>
      </w:r>
      <w:r w:rsidR="00520E76">
        <w:t>.08</w:t>
      </w:r>
      <w:r w:rsidRPr="001E62D5">
        <w:t>) rendelete.</w:t>
      </w:r>
    </w:p>
    <w:p w:rsidR="001E5412" w:rsidRDefault="001E5412" w:rsidP="001E5412">
      <w:pPr>
        <w:pStyle w:val="Szvegtrzsbehzssal3"/>
        <w:ind w:left="360" w:hanging="360"/>
        <w:jc w:val="both"/>
        <w:rPr>
          <w:sz w:val="24"/>
        </w:rPr>
      </w:pPr>
    </w:p>
    <w:p w:rsidR="006E215A" w:rsidRDefault="006E215A" w:rsidP="001E5412">
      <w:pPr>
        <w:pStyle w:val="lfej"/>
        <w:tabs>
          <w:tab w:val="clear" w:pos="4536"/>
          <w:tab w:val="clear" w:pos="9072"/>
        </w:tabs>
        <w:rPr>
          <w:b/>
        </w:rPr>
      </w:pPr>
    </w:p>
    <w:p w:rsidR="001E5412" w:rsidRPr="000835B2" w:rsidRDefault="001E5412" w:rsidP="001E5412">
      <w:pPr>
        <w:rPr>
          <w:b/>
          <w:sz w:val="24"/>
          <w:szCs w:val="24"/>
        </w:rPr>
      </w:pPr>
    </w:p>
    <w:p w:rsidR="001E5412" w:rsidRPr="000835B2" w:rsidRDefault="00520E76" w:rsidP="001E5412">
      <w:pPr>
        <w:ind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proofErr w:type="spellStart"/>
      <w:r>
        <w:rPr>
          <w:b/>
          <w:sz w:val="24"/>
          <w:szCs w:val="24"/>
        </w:rPr>
        <w:t>Gunics</w:t>
      </w:r>
      <w:proofErr w:type="spellEnd"/>
      <w:r>
        <w:rPr>
          <w:b/>
          <w:sz w:val="24"/>
          <w:szCs w:val="24"/>
        </w:rPr>
        <w:t xml:space="preserve"> Zsolt</w:t>
      </w:r>
      <w:r w:rsidR="001E5412">
        <w:rPr>
          <w:b/>
          <w:sz w:val="24"/>
          <w:szCs w:val="24"/>
        </w:rPr>
        <w:tab/>
      </w:r>
      <w:r w:rsidR="001E5412">
        <w:rPr>
          <w:b/>
          <w:sz w:val="24"/>
          <w:szCs w:val="24"/>
        </w:rPr>
        <w:tab/>
      </w:r>
      <w:r w:rsidR="001E5412">
        <w:rPr>
          <w:b/>
          <w:sz w:val="24"/>
          <w:szCs w:val="24"/>
        </w:rPr>
        <w:tab/>
      </w:r>
      <w:r w:rsidR="001E5412">
        <w:rPr>
          <w:b/>
          <w:sz w:val="24"/>
          <w:szCs w:val="24"/>
        </w:rPr>
        <w:tab/>
      </w:r>
      <w:r w:rsidR="001E5412">
        <w:rPr>
          <w:b/>
          <w:sz w:val="24"/>
          <w:szCs w:val="24"/>
        </w:rPr>
        <w:tab/>
        <w:t xml:space="preserve">      dr. Bugyi Csaba Béla</w:t>
      </w:r>
    </w:p>
    <w:p w:rsidR="001E5412" w:rsidRPr="000835B2" w:rsidRDefault="001E5412" w:rsidP="001E5412">
      <w:pPr>
        <w:ind w:firstLine="708"/>
        <w:rPr>
          <w:bCs/>
          <w:sz w:val="24"/>
          <w:szCs w:val="24"/>
        </w:rPr>
      </w:pPr>
      <w:r w:rsidRPr="000835B2">
        <w:rPr>
          <w:bCs/>
          <w:sz w:val="24"/>
          <w:szCs w:val="24"/>
        </w:rPr>
        <w:t xml:space="preserve">      polgármester                                                                           </w:t>
      </w:r>
      <w:r>
        <w:rPr>
          <w:bCs/>
          <w:sz w:val="24"/>
          <w:szCs w:val="24"/>
        </w:rPr>
        <w:t xml:space="preserve"> </w:t>
      </w:r>
      <w:r w:rsidRPr="000835B2">
        <w:rPr>
          <w:bCs/>
          <w:sz w:val="24"/>
          <w:szCs w:val="24"/>
        </w:rPr>
        <w:t xml:space="preserve">jegyző   </w:t>
      </w:r>
    </w:p>
    <w:p w:rsidR="00C12D02" w:rsidRDefault="00C12D02"/>
    <w:p w:rsidR="00C12D02" w:rsidRPr="00C12D02" w:rsidRDefault="00C12D02" w:rsidP="00C12D02">
      <w:pPr>
        <w:pStyle w:val="Listaszerbekezds"/>
        <w:numPr>
          <w:ilvl w:val="0"/>
          <w:numId w:val="5"/>
        </w:numPr>
        <w:rPr>
          <w:sz w:val="24"/>
          <w:szCs w:val="24"/>
          <w:u w:val="single"/>
        </w:rPr>
      </w:pPr>
      <w:r w:rsidRPr="00C12D02">
        <w:rPr>
          <w:sz w:val="24"/>
          <w:szCs w:val="24"/>
          <w:u w:val="single"/>
        </w:rPr>
        <w:t>számú melléklet</w:t>
      </w:r>
    </w:p>
    <w:p w:rsidR="00C12D02" w:rsidRPr="001E5412" w:rsidRDefault="00C12D02" w:rsidP="00C12D02">
      <w:pPr>
        <w:rPr>
          <w:sz w:val="24"/>
          <w:szCs w:val="24"/>
        </w:rPr>
      </w:pPr>
      <w:r w:rsidRPr="001E5412">
        <w:rPr>
          <w:sz w:val="24"/>
          <w:szCs w:val="24"/>
        </w:rPr>
        <w:t>Az önkormányzat által biztos</w:t>
      </w:r>
      <w:r w:rsidR="00906EB7">
        <w:rPr>
          <w:sz w:val="24"/>
          <w:szCs w:val="24"/>
        </w:rPr>
        <w:t>ított étkeztetés térítési díját</w:t>
      </w:r>
      <w:r w:rsidRPr="001E5412">
        <w:rPr>
          <w:sz w:val="24"/>
          <w:szCs w:val="24"/>
        </w:rPr>
        <w:t xml:space="preserve"> az alábbiak szerint határozza meg:</w:t>
      </w:r>
    </w:p>
    <w:p w:rsidR="00C12D02" w:rsidRPr="001E5412" w:rsidRDefault="00C12D02" w:rsidP="00C12D02">
      <w:pPr>
        <w:rPr>
          <w:sz w:val="24"/>
          <w:szCs w:val="24"/>
        </w:rPr>
      </w:pPr>
      <w:r w:rsidRPr="001E5412">
        <w:rPr>
          <w:sz w:val="24"/>
          <w:szCs w:val="24"/>
        </w:rPr>
        <w:t>Az étkezés költségeinek (nyersanyagnorma + rezsiköltség) bruttó díja forintban.</w:t>
      </w:r>
    </w:p>
    <w:p w:rsidR="00C12D02" w:rsidRPr="001E5412" w:rsidRDefault="00C12D02" w:rsidP="00C12D0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6"/>
        <w:gridCol w:w="1789"/>
      </w:tblGrid>
      <w:tr w:rsidR="00C12D02" w:rsidRPr="001E5412" w:rsidTr="00D0585E">
        <w:tc>
          <w:tcPr>
            <w:tcW w:w="2096" w:type="dxa"/>
            <w:shd w:val="clear" w:color="auto" w:fill="auto"/>
          </w:tcPr>
          <w:p w:rsidR="00C12D02" w:rsidRPr="001E5412" w:rsidRDefault="00C12D02" w:rsidP="00D0585E">
            <w:pPr>
              <w:jc w:val="center"/>
              <w:rPr>
                <w:b/>
                <w:sz w:val="24"/>
                <w:szCs w:val="24"/>
              </w:rPr>
            </w:pPr>
            <w:r w:rsidRPr="001E5412">
              <w:rPr>
                <w:b/>
                <w:sz w:val="24"/>
                <w:szCs w:val="24"/>
              </w:rPr>
              <w:t>Étkezők/étkezések</w:t>
            </w:r>
          </w:p>
        </w:tc>
        <w:tc>
          <w:tcPr>
            <w:tcW w:w="1789" w:type="dxa"/>
            <w:shd w:val="clear" w:color="auto" w:fill="auto"/>
          </w:tcPr>
          <w:p w:rsidR="00C12D02" w:rsidRPr="001E5412" w:rsidRDefault="00C12D02" w:rsidP="00D0585E">
            <w:pPr>
              <w:jc w:val="center"/>
              <w:rPr>
                <w:b/>
                <w:sz w:val="24"/>
                <w:szCs w:val="24"/>
              </w:rPr>
            </w:pPr>
            <w:r w:rsidRPr="001E5412">
              <w:rPr>
                <w:b/>
                <w:sz w:val="24"/>
                <w:szCs w:val="24"/>
              </w:rPr>
              <w:t>Ebéd</w:t>
            </w:r>
            <w:r w:rsidR="001E62D5">
              <w:rPr>
                <w:b/>
                <w:sz w:val="24"/>
                <w:szCs w:val="24"/>
              </w:rPr>
              <w:t xml:space="preserve"> (</w:t>
            </w:r>
            <w:proofErr w:type="spellStart"/>
            <w:r w:rsidR="001E62D5">
              <w:rPr>
                <w:b/>
                <w:sz w:val="24"/>
                <w:szCs w:val="24"/>
              </w:rPr>
              <w:t>ft</w:t>
            </w:r>
            <w:proofErr w:type="spellEnd"/>
            <w:r w:rsidR="001E62D5">
              <w:rPr>
                <w:b/>
                <w:sz w:val="24"/>
                <w:szCs w:val="24"/>
              </w:rPr>
              <w:t>.)</w:t>
            </w:r>
          </w:p>
        </w:tc>
      </w:tr>
      <w:tr w:rsidR="00C12D02" w:rsidRPr="001E5412" w:rsidTr="00D0585E">
        <w:tc>
          <w:tcPr>
            <w:tcW w:w="2096" w:type="dxa"/>
            <w:shd w:val="clear" w:color="auto" w:fill="auto"/>
          </w:tcPr>
          <w:p w:rsidR="00C12D02" w:rsidRPr="001E5412" w:rsidRDefault="00C12D02" w:rsidP="00D0585E">
            <w:pPr>
              <w:rPr>
                <w:sz w:val="24"/>
                <w:szCs w:val="24"/>
              </w:rPr>
            </w:pPr>
            <w:r w:rsidRPr="001E5412">
              <w:rPr>
                <w:sz w:val="24"/>
                <w:szCs w:val="24"/>
              </w:rPr>
              <w:t>Óvodás napi 3x</w:t>
            </w:r>
          </w:p>
        </w:tc>
        <w:tc>
          <w:tcPr>
            <w:tcW w:w="1789" w:type="dxa"/>
            <w:shd w:val="clear" w:color="auto" w:fill="auto"/>
          </w:tcPr>
          <w:p w:rsidR="00C12D02" w:rsidRPr="001E5412" w:rsidRDefault="00520E76" w:rsidP="00D0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</w:t>
            </w:r>
          </w:p>
        </w:tc>
      </w:tr>
      <w:tr w:rsidR="00C12D02" w:rsidRPr="001E5412" w:rsidTr="00D0585E">
        <w:tc>
          <w:tcPr>
            <w:tcW w:w="2096" w:type="dxa"/>
            <w:shd w:val="clear" w:color="auto" w:fill="auto"/>
          </w:tcPr>
          <w:p w:rsidR="00C12D02" w:rsidRPr="001E5412" w:rsidRDefault="00C12D02" w:rsidP="00D0585E">
            <w:pPr>
              <w:rPr>
                <w:sz w:val="24"/>
                <w:szCs w:val="24"/>
              </w:rPr>
            </w:pPr>
            <w:r w:rsidRPr="001E5412">
              <w:rPr>
                <w:sz w:val="24"/>
                <w:szCs w:val="24"/>
              </w:rPr>
              <w:t>Iskolás napi 3x</w:t>
            </w:r>
          </w:p>
        </w:tc>
        <w:tc>
          <w:tcPr>
            <w:tcW w:w="1789" w:type="dxa"/>
            <w:shd w:val="clear" w:color="auto" w:fill="auto"/>
          </w:tcPr>
          <w:p w:rsidR="00C12D02" w:rsidRPr="001E5412" w:rsidRDefault="00520E76" w:rsidP="00D0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1260</w:t>
            </w:r>
          </w:p>
        </w:tc>
      </w:tr>
      <w:tr w:rsidR="00C12D02" w:rsidRPr="001E5412" w:rsidTr="00D0585E">
        <w:tc>
          <w:tcPr>
            <w:tcW w:w="2096" w:type="dxa"/>
            <w:shd w:val="clear" w:color="auto" w:fill="auto"/>
          </w:tcPr>
          <w:p w:rsidR="00C12D02" w:rsidRPr="001E5412" w:rsidRDefault="00C12D02" w:rsidP="00D0585E">
            <w:pPr>
              <w:rPr>
                <w:sz w:val="24"/>
                <w:szCs w:val="24"/>
              </w:rPr>
            </w:pPr>
            <w:r w:rsidRPr="001E5412">
              <w:rPr>
                <w:sz w:val="24"/>
                <w:szCs w:val="24"/>
              </w:rPr>
              <w:t>Szociális ebéd</w:t>
            </w:r>
          </w:p>
        </w:tc>
        <w:tc>
          <w:tcPr>
            <w:tcW w:w="1789" w:type="dxa"/>
            <w:shd w:val="clear" w:color="auto" w:fill="auto"/>
          </w:tcPr>
          <w:p w:rsidR="00C12D02" w:rsidRPr="001E5412" w:rsidRDefault="00520E76" w:rsidP="00D0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1219</w:t>
            </w:r>
          </w:p>
        </w:tc>
      </w:tr>
      <w:tr w:rsidR="00C12D02" w:rsidRPr="001E5412" w:rsidTr="00D0585E">
        <w:tc>
          <w:tcPr>
            <w:tcW w:w="2096" w:type="dxa"/>
            <w:shd w:val="clear" w:color="auto" w:fill="auto"/>
          </w:tcPr>
          <w:p w:rsidR="00C12D02" w:rsidRPr="001E5412" w:rsidRDefault="006E215A" w:rsidP="00D0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Szünidei étkezés</w:t>
            </w:r>
          </w:p>
        </w:tc>
        <w:tc>
          <w:tcPr>
            <w:tcW w:w="1789" w:type="dxa"/>
            <w:shd w:val="clear" w:color="auto" w:fill="auto"/>
          </w:tcPr>
          <w:p w:rsidR="00C12D02" w:rsidRPr="001E5412" w:rsidRDefault="00520E76" w:rsidP="00D0585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897</w:t>
            </w:r>
          </w:p>
        </w:tc>
      </w:tr>
    </w:tbl>
    <w:p w:rsidR="00C12D02" w:rsidRPr="00C12D02" w:rsidRDefault="00AA4075" w:rsidP="00C12D02">
      <w:pPr>
        <w:rPr>
          <w:sz w:val="24"/>
          <w:szCs w:val="24"/>
        </w:rPr>
      </w:pPr>
      <w:r>
        <w:rPr>
          <w:sz w:val="24"/>
          <w:szCs w:val="24"/>
        </w:rPr>
        <w:t>A szociális étkezők részére, az ételadagok házhoz történő kiszállításának díját 120ft. összegben határozza meg.</w:t>
      </w:r>
    </w:p>
    <w:sectPr w:rsidR="00C12D02" w:rsidRPr="00C12D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6870E3"/>
    <w:multiLevelType w:val="hybridMultilevel"/>
    <w:tmpl w:val="A94C62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F87598"/>
    <w:multiLevelType w:val="hybridMultilevel"/>
    <w:tmpl w:val="D29C60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0103F"/>
    <w:multiLevelType w:val="multilevel"/>
    <w:tmpl w:val="D46A77B4"/>
    <w:lvl w:ilvl="0">
      <w:start w:val="1"/>
      <w:numFmt w:val="decimal"/>
      <w:pStyle w:val="Cmsor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Cmsor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Cmsor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5BBE5330"/>
    <w:multiLevelType w:val="hybridMultilevel"/>
    <w:tmpl w:val="2620097A"/>
    <w:lvl w:ilvl="0" w:tplc="84288FF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B650B8"/>
    <w:multiLevelType w:val="hybridMultilevel"/>
    <w:tmpl w:val="F42A77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4049838">
    <w:abstractNumId w:val="2"/>
  </w:num>
  <w:num w:numId="2" w16cid:durableId="1643997862">
    <w:abstractNumId w:val="4"/>
  </w:num>
  <w:num w:numId="3" w16cid:durableId="1047492432">
    <w:abstractNumId w:val="0"/>
  </w:num>
  <w:num w:numId="4" w16cid:durableId="2017951652">
    <w:abstractNumId w:val="3"/>
  </w:num>
  <w:num w:numId="5" w16cid:durableId="385764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5412"/>
    <w:rsid w:val="000F0494"/>
    <w:rsid w:val="001D43C2"/>
    <w:rsid w:val="001E2344"/>
    <w:rsid w:val="001E5412"/>
    <w:rsid w:val="001E62D5"/>
    <w:rsid w:val="003B5A56"/>
    <w:rsid w:val="00476A79"/>
    <w:rsid w:val="00520E76"/>
    <w:rsid w:val="005B031D"/>
    <w:rsid w:val="006E215A"/>
    <w:rsid w:val="006F359B"/>
    <w:rsid w:val="00704198"/>
    <w:rsid w:val="008937B4"/>
    <w:rsid w:val="00906EB7"/>
    <w:rsid w:val="00AA4075"/>
    <w:rsid w:val="00C12D02"/>
    <w:rsid w:val="00D01651"/>
    <w:rsid w:val="00DE2E1B"/>
    <w:rsid w:val="00EF6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1289A"/>
  <w15:chartTrackingRefBased/>
  <w15:docId w15:val="{5FB16C8C-3E2D-4FA6-8CF2-6FC99092F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E541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Cmsor1">
    <w:name w:val="heading 1"/>
    <w:basedOn w:val="Norml"/>
    <w:next w:val="Norml"/>
    <w:link w:val="Cmsor1Char"/>
    <w:qFormat/>
    <w:rsid w:val="001E5412"/>
    <w:pPr>
      <w:keepNext/>
      <w:numPr>
        <w:numId w:val="1"/>
      </w:numPr>
      <w:outlineLvl w:val="0"/>
    </w:pPr>
    <w:rPr>
      <w:b/>
      <w:sz w:val="24"/>
    </w:rPr>
  </w:style>
  <w:style w:type="paragraph" w:styleId="Cmsor2">
    <w:name w:val="heading 2"/>
    <w:basedOn w:val="Norml"/>
    <w:next w:val="Norml"/>
    <w:link w:val="Cmsor2Char"/>
    <w:qFormat/>
    <w:rsid w:val="001E5412"/>
    <w:pPr>
      <w:keepNext/>
      <w:numPr>
        <w:ilvl w:val="1"/>
        <w:numId w:val="1"/>
      </w:numPr>
      <w:jc w:val="center"/>
      <w:outlineLvl w:val="1"/>
    </w:pPr>
    <w:rPr>
      <w:sz w:val="24"/>
    </w:rPr>
  </w:style>
  <w:style w:type="paragraph" w:styleId="Cmsor3">
    <w:name w:val="heading 3"/>
    <w:basedOn w:val="Norml"/>
    <w:next w:val="Norml"/>
    <w:link w:val="Cmsor3Char"/>
    <w:qFormat/>
    <w:rsid w:val="001E5412"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1E541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Cmsor2Char">
    <w:name w:val="Címsor 2 Char"/>
    <w:basedOn w:val="Bekezdsalapbettpusa"/>
    <w:link w:val="Cmsor2"/>
    <w:rsid w:val="001E541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Cmsor3Char">
    <w:name w:val="Címsor 3 Char"/>
    <w:basedOn w:val="Bekezdsalapbettpusa"/>
    <w:link w:val="Cmsor3"/>
    <w:rsid w:val="001E5412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1E5412"/>
    <w:pPr>
      <w:tabs>
        <w:tab w:val="center" w:pos="4536"/>
        <w:tab w:val="right" w:pos="9072"/>
      </w:tabs>
      <w:suppressAutoHyphens w:val="0"/>
    </w:pPr>
    <w:rPr>
      <w:sz w:val="24"/>
      <w:szCs w:val="24"/>
      <w:lang w:eastAsia="hu-HU"/>
    </w:rPr>
  </w:style>
  <w:style w:type="character" w:customStyle="1" w:styleId="lfejChar">
    <w:name w:val="Élőfej Char"/>
    <w:basedOn w:val="Bekezdsalapbettpusa"/>
    <w:link w:val="lfej"/>
    <w:uiPriority w:val="99"/>
    <w:rsid w:val="001E541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2">
    <w:name w:val="Body Text Indent 2"/>
    <w:basedOn w:val="Norml"/>
    <w:link w:val="Szvegtrzsbehzssal2Char"/>
    <w:semiHidden/>
    <w:rsid w:val="001E5412"/>
    <w:pPr>
      <w:suppressAutoHyphens w:val="0"/>
      <w:ind w:left="426" w:hanging="426"/>
      <w:jc w:val="both"/>
    </w:pPr>
    <w:rPr>
      <w:sz w:val="24"/>
      <w:lang w:eastAsia="hu-HU"/>
    </w:rPr>
  </w:style>
  <w:style w:type="character" w:customStyle="1" w:styleId="Szvegtrzsbehzssal2Char">
    <w:name w:val="Szövegtörzs behúzással 2 Char"/>
    <w:basedOn w:val="Bekezdsalapbettpusa"/>
    <w:link w:val="Szvegtrzsbehzssal2"/>
    <w:semiHidden/>
    <w:rsid w:val="001E5412"/>
    <w:rPr>
      <w:rFonts w:ascii="Times New Roman" w:eastAsia="Times New Roman" w:hAnsi="Times New Roman" w:cs="Times New Roman"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semiHidden/>
    <w:rsid w:val="001E5412"/>
    <w:pPr>
      <w:suppressAutoHyphens w:val="0"/>
      <w:spacing w:after="120"/>
      <w:ind w:left="283"/>
    </w:pPr>
    <w:rPr>
      <w:sz w:val="24"/>
      <w:szCs w:val="24"/>
      <w:lang w:eastAsia="hu-HU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1E541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behzssal3">
    <w:name w:val="Body Text Indent 3"/>
    <w:basedOn w:val="Norml"/>
    <w:link w:val="Szvegtrzsbehzssal3Char"/>
    <w:semiHidden/>
    <w:rsid w:val="001E5412"/>
    <w:pPr>
      <w:suppressAutoHyphens w:val="0"/>
      <w:spacing w:after="120"/>
      <w:ind w:left="283"/>
    </w:pPr>
    <w:rPr>
      <w:sz w:val="16"/>
      <w:szCs w:val="16"/>
      <w:lang w:eastAsia="hu-HU"/>
    </w:rPr>
  </w:style>
  <w:style w:type="character" w:customStyle="1" w:styleId="Szvegtrzsbehzssal3Char">
    <w:name w:val="Szövegtörzs behúzással 3 Char"/>
    <w:basedOn w:val="Bekezdsalapbettpusa"/>
    <w:link w:val="Szvegtrzsbehzssal3"/>
    <w:semiHidden/>
    <w:rsid w:val="001E5412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istaszerbekezds">
    <w:name w:val="List Paragraph"/>
    <w:basedOn w:val="Norml"/>
    <w:uiPriority w:val="34"/>
    <w:qFormat/>
    <w:rsid w:val="00C12D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53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44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267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User1</cp:lastModifiedBy>
  <cp:revision>4</cp:revision>
  <cp:lastPrinted>2024-12-10T10:32:00Z</cp:lastPrinted>
  <dcterms:created xsi:type="dcterms:W3CDTF">2024-12-02T10:52:00Z</dcterms:created>
  <dcterms:modified xsi:type="dcterms:W3CDTF">2024-12-10T12:20:00Z</dcterms:modified>
</cp:coreProperties>
</file>